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556"/>
        <w:tblW w:w="11117" w:type="dxa"/>
        <w:tblLayout w:type="fixed"/>
        <w:tblLook w:val="04A0" w:firstRow="1" w:lastRow="0" w:firstColumn="1" w:lastColumn="0" w:noHBand="0" w:noVBand="1"/>
      </w:tblPr>
      <w:tblGrid>
        <w:gridCol w:w="675"/>
        <w:gridCol w:w="851"/>
        <w:gridCol w:w="9591"/>
      </w:tblGrid>
      <w:tr w:rsidR="00CE6105" w:rsidTr="00CE6105">
        <w:trPr>
          <w:trHeight w:val="216"/>
        </w:trPr>
        <w:tc>
          <w:tcPr>
            <w:tcW w:w="675" w:type="dxa"/>
          </w:tcPr>
          <w:p w:rsidR="00CE6105" w:rsidRPr="00F95F60" w:rsidRDefault="00CE6105" w:rsidP="00CE6105">
            <w:pPr>
              <w:rPr>
                <w:b/>
                <w:szCs w:val="20"/>
              </w:rPr>
            </w:pPr>
            <w:r w:rsidRPr="00F95F60">
              <w:rPr>
                <w:b/>
                <w:szCs w:val="20"/>
              </w:rPr>
              <w:t>Year</w:t>
            </w:r>
          </w:p>
        </w:tc>
        <w:tc>
          <w:tcPr>
            <w:tcW w:w="851" w:type="dxa"/>
          </w:tcPr>
          <w:p w:rsidR="00CE6105" w:rsidRPr="00F95F60" w:rsidRDefault="00CE6105" w:rsidP="00CE6105">
            <w:pPr>
              <w:rPr>
                <w:b/>
              </w:rPr>
            </w:pPr>
            <w:r w:rsidRPr="00F95F60">
              <w:rPr>
                <w:b/>
                <w:sz w:val="20"/>
              </w:rPr>
              <w:t>Answer</w:t>
            </w:r>
          </w:p>
        </w:tc>
        <w:tc>
          <w:tcPr>
            <w:tcW w:w="9591" w:type="dxa"/>
          </w:tcPr>
          <w:p w:rsidR="00CE6105" w:rsidRPr="00F95F60" w:rsidRDefault="00CE6105" w:rsidP="00CE6105">
            <w:pPr>
              <w:rPr>
                <w:b/>
              </w:rPr>
            </w:pPr>
            <w:r w:rsidRPr="00F95F60">
              <w:rPr>
                <w:b/>
              </w:rPr>
              <w:t>Event</w:t>
            </w:r>
            <w:bookmarkStart w:id="0" w:name="_GoBack"/>
            <w:bookmarkEnd w:id="0"/>
          </w:p>
        </w:tc>
      </w:tr>
      <w:tr w:rsidR="00CE6105" w:rsidTr="00F95F60">
        <w:trPr>
          <w:trHeight w:val="540"/>
        </w:trPr>
        <w:tc>
          <w:tcPr>
            <w:tcW w:w="675" w:type="dxa"/>
            <w:vAlign w:val="center"/>
          </w:tcPr>
          <w:p w:rsidR="00CE6105" w:rsidRPr="00954A2D" w:rsidRDefault="00CE6105" w:rsidP="00CE6105">
            <w:pPr>
              <w:pStyle w:val="NoSpacing"/>
              <w:rPr>
                <w:sz w:val="20"/>
                <w:szCs w:val="20"/>
              </w:rPr>
            </w:pPr>
            <w:r w:rsidRPr="00954A2D">
              <w:rPr>
                <w:sz w:val="20"/>
                <w:szCs w:val="20"/>
                <w:lang w:eastAsia="en-GB"/>
              </w:rPr>
              <w:t>1869</w:t>
            </w: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00BC9">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lang w:eastAsia="en-GB"/>
              </w:rPr>
              <w:t xml:space="preserve">To encourage customers to reuse carrier bags, we launched our Penny Back scheme for charity at the start of the 1990s. </w:t>
            </w:r>
          </w:p>
        </w:tc>
      </w:tr>
      <w:tr w:rsidR="00CE6105" w:rsidTr="00F95F60">
        <w:trPr>
          <w:trHeight w:val="457"/>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1882 </w:t>
            </w:r>
          </w:p>
          <w:p w:rsidR="00CE6105" w:rsidRPr="00954A2D" w:rsidRDefault="00CE6105" w:rsidP="00CE6105">
            <w:pPr>
              <w:pStyle w:val="NoSpacing"/>
              <w:rPr>
                <w:sz w:val="20"/>
                <w:szCs w:val="20"/>
              </w:rPr>
            </w:pPr>
          </w:p>
        </w:tc>
        <w:tc>
          <w:tcPr>
            <w:tcW w:w="851" w:type="dxa"/>
          </w:tcPr>
          <w:p w:rsidR="00CE6105" w:rsidRPr="00167D9D" w:rsidRDefault="00CE6105" w:rsidP="00CE6105">
            <w:pPr>
              <w:pStyle w:val="NoSpacing"/>
              <w:rPr>
                <w:sz w:val="20"/>
                <w:szCs w:val="20"/>
                <w:lang w:eastAsia="en-GB"/>
              </w:rPr>
            </w:pPr>
          </w:p>
        </w:tc>
        <w:tc>
          <w:tcPr>
            <w:tcW w:w="9591" w:type="dxa"/>
            <w:vAlign w:val="center"/>
          </w:tcPr>
          <w:p w:rsidR="00CE6105" w:rsidRPr="00CE6105" w:rsidRDefault="00CE6105" w:rsidP="00F95F60">
            <w:pPr>
              <w:pStyle w:val="NoSpacing"/>
              <w:numPr>
                <w:ilvl w:val="0"/>
                <w:numId w:val="5"/>
              </w:numPr>
              <w:rPr>
                <w:sz w:val="21"/>
                <w:szCs w:val="21"/>
              </w:rPr>
            </w:pPr>
            <w:r w:rsidRPr="00CE6105">
              <w:rPr>
                <w:sz w:val="21"/>
                <w:szCs w:val="21"/>
                <w:lang w:eastAsia="en-GB"/>
              </w:rPr>
              <w:t>By the end of the 1960s Sainsbury's own brand lines accounted for more than 50% of the company's turnover.</w:t>
            </w:r>
          </w:p>
        </w:tc>
      </w:tr>
      <w:tr w:rsidR="00CE6105" w:rsidTr="00F95F60">
        <w:trPr>
          <w:trHeight w:val="613"/>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1898 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rPr>
                <w:rFonts w:eastAsia="Times New Roman" w:cs="Times New Roman"/>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rPr>
                <w:sz w:val="21"/>
                <w:szCs w:val="21"/>
              </w:rPr>
            </w:pPr>
            <w:r w:rsidRPr="00CE6105">
              <w:rPr>
                <w:rFonts w:eastAsia="Times New Roman" w:cs="Times New Roman"/>
                <w:sz w:val="21"/>
                <w:szCs w:val="21"/>
                <w:lang w:eastAsia="en-GB"/>
              </w:rPr>
              <w:t xml:space="preserve">Sainsbury’s was the largest retailer to completely remove battery farmed eggs from its shelves, ensuring over half a million hens will no longer be kept in battery cages in 2009. </w:t>
            </w:r>
          </w:p>
        </w:tc>
      </w:tr>
      <w:tr w:rsidR="00CE6105" w:rsidTr="00F95F60">
        <w:trPr>
          <w:trHeight w:val="609"/>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1914 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lang w:eastAsia="en-GB"/>
              </w:rPr>
              <w:t>Sainsbury’s halved labels on our cans, to save paper and help the Second World War effort.</w:t>
            </w:r>
          </w:p>
        </w:tc>
      </w:tr>
      <w:tr w:rsidR="00CE6105" w:rsidTr="00F95F60">
        <w:trPr>
          <w:trHeight w:val="601"/>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1916 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lang w:eastAsia="en-GB"/>
              </w:rPr>
              <w:t>Sainsbury’s longest established supplier – Lloyd Maunder – started supplying them with meat in 1898.</w:t>
            </w:r>
          </w:p>
        </w:tc>
      </w:tr>
      <w:tr w:rsidR="00CE6105" w:rsidTr="00F95F60">
        <w:trPr>
          <w:trHeight w:val="817"/>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1944 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lang w:eastAsia="en-GB"/>
              </w:rPr>
              <w:t xml:space="preserve">Sainsbury’s launched the TU fashion range in 160 stores. </w:t>
            </w:r>
            <w:r w:rsidRPr="00CE6105">
              <w:rPr>
                <w:rFonts w:eastAsia="Times New Roman" w:cs="Times New Roman"/>
                <w:sz w:val="21"/>
                <w:szCs w:val="21"/>
                <w:lang w:eastAsia="en-GB"/>
              </w:rPr>
              <w:t xml:space="preserve">In September 2004 we launched the TU fashion range in 160 stores. The range included </w:t>
            </w:r>
            <w:proofErr w:type="spellStart"/>
            <w:r w:rsidRPr="00CE6105">
              <w:rPr>
                <w:rFonts w:eastAsia="Times New Roman" w:cs="Times New Roman"/>
                <w:sz w:val="21"/>
                <w:szCs w:val="21"/>
                <w:lang w:eastAsia="en-GB"/>
              </w:rPr>
              <w:t>womenswear</w:t>
            </w:r>
            <w:proofErr w:type="spellEnd"/>
            <w:r w:rsidRPr="00CE6105">
              <w:rPr>
                <w:rFonts w:eastAsia="Times New Roman" w:cs="Times New Roman"/>
                <w:sz w:val="21"/>
                <w:szCs w:val="21"/>
                <w:lang w:eastAsia="en-GB"/>
              </w:rPr>
              <w:t xml:space="preserve">, menswear, </w:t>
            </w:r>
            <w:proofErr w:type="spellStart"/>
            <w:r w:rsidRPr="00CE6105">
              <w:rPr>
                <w:rFonts w:eastAsia="Times New Roman" w:cs="Times New Roman"/>
                <w:sz w:val="21"/>
                <w:szCs w:val="21"/>
                <w:lang w:eastAsia="en-GB"/>
              </w:rPr>
              <w:t>kidswear</w:t>
            </w:r>
            <w:proofErr w:type="spellEnd"/>
            <w:r w:rsidRPr="00CE6105">
              <w:rPr>
                <w:rFonts w:eastAsia="Times New Roman" w:cs="Times New Roman"/>
                <w:sz w:val="21"/>
                <w:szCs w:val="21"/>
                <w:lang w:eastAsia="en-GB"/>
              </w:rPr>
              <w:t>, accessories, jewellery &amp; lingerie.</w:t>
            </w:r>
          </w:p>
        </w:tc>
      </w:tr>
      <w:tr w:rsidR="00CE6105" w:rsidTr="00F95F60">
        <w:trPr>
          <w:trHeight w:val="784"/>
        </w:trPr>
        <w:tc>
          <w:tcPr>
            <w:tcW w:w="675" w:type="dxa"/>
            <w:vAlign w:val="center"/>
          </w:tcPr>
          <w:p w:rsidR="00CE6105" w:rsidRPr="00954A2D" w:rsidRDefault="00CE6105" w:rsidP="00CE6105">
            <w:pPr>
              <w:pStyle w:val="NoSpacing"/>
              <w:rPr>
                <w:sz w:val="20"/>
                <w:szCs w:val="20"/>
                <w:lang w:eastAsia="en-GB"/>
              </w:rPr>
            </w:pPr>
            <w:r>
              <w:rPr>
                <w:sz w:val="20"/>
                <w:szCs w:val="20"/>
                <w:lang w:eastAsia="en-GB"/>
              </w:rPr>
              <w:t>1950</w:t>
            </w: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lang w:eastAsia="en-GB"/>
              </w:rPr>
              <w:t xml:space="preserve">Sainsbury’s set up their training school in Blackfriars, ensuring our colleagues were the best trained. </w:t>
            </w:r>
            <w:r w:rsidRPr="00CE6105">
              <w:rPr>
                <w:rFonts w:eastAsia="Times New Roman" w:cs="Times New Roman"/>
                <w:sz w:val="21"/>
                <w:szCs w:val="21"/>
                <w:lang w:eastAsia="en-GB"/>
              </w:rPr>
              <w:t xml:space="preserve">Our training was so well regarded by our competitors in the by 1916 they advertised for “Sainsbury’s trained men”. </w:t>
            </w:r>
          </w:p>
        </w:tc>
      </w:tr>
      <w:tr w:rsidR="00CE6105" w:rsidTr="00F95F60">
        <w:trPr>
          <w:trHeight w:val="589"/>
        </w:trPr>
        <w:tc>
          <w:tcPr>
            <w:tcW w:w="675" w:type="dxa"/>
            <w:vAlign w:val="center"/>
          </w:tcPr>
          <w:p w:rsidR="00CE6105" w:rsidRPr="00954A2D" w:rsidRDefault="00CE6105" w:rsidP="00CE6105">
            <w:pPr>
              <w:pStyle w:val="NoSpacing"/>
              <w:rPr>
                <w:sz w:val="20"/>
                <w:szCs w:val="20"/>
              </w:rPr>
            </w:pPr>
            <w:r w:rsidRPr="00954A2D">
              <w:rPr>
                <w:sz w:val="20"/>
                <w:szCs w:val="20"/>
                <w:lang w:eastAsia="en-GB"/>
              </w:rPr>
              <w:t>1961</w:t>
            </w:r>
          </w:p>
        </w:tc>
        <w:tc>
          <w:tcPr>
            <w:tcW w:w="851" w:type="dxa"/>
          </w:tcPr>
          <w:p w:rsidR="00CE6105" w:rsidRPr="00167D9D" w:rsidRDefault="00CE6105" w:rsidP="00CE6105">
            <w:pPr>
              <w:pStyle w:val="NoSpacing"/>
              <w:rPr>
                <w:bCs/>
                <w:sz w:val="20"/>
                <w:szCs w:val="20"/>
                <w:lang w:eastAsia="en-GB"/>
              </w:rPr>
            </w:pPr>
          </w:p>
        </w:tc>
        <w:tc>
          <w:tcPr>
            <w:tcW w:w="9591" w:type="dxa"/>
            <w:vAlign w:val="center"/>
          </w:tcPr>
          <w:p w:rsidR="00CE6105" w:rsidRPr="00CE6105" w:rsidRDefault="00CE6105" w:rsidP="00F95F60">
            <w:pPr>
              <w:pStyle w:val="NoSpacing"/>
              <w:numPr>
                <w:ilvl w:val="0"/>
                <w:numId w:val="5"/>
              </w:numPr>
              <w:rPr>
                <w:sz w:val="21"/>
                <w:szCs w:val="21"/>
              </w:rPr>
            </w:pPr>
            <w:r w:rsidRPr="00CE6105">
              <w:rPr>
                <w:rFonts w:eastAsia="Times New Roman" w:cs="Times New Roman"/>
                <w:sz w:val="21"/>
                <w:szCs w:val="21"/>
                <w:lang w:eastAsia="en-GB"/>
              </w:rPr>
              <w:t xml:space="preserve">Sainsbury’s </w:t>
            </w:r>
            <w:r w:rsidRPr="00CE6105">
              <w:rPr>
                <w:bCs/>
                <w:sz w:val="21"/>
                <w:szCs w:val="21"/>
                <w:lang w:eastAsia="en-GB"/>
              </w:rPr>
              <w:t xml:space="preserve">introduced the first ever carrier bags made from </w:t>
            </w:r>
            <w:proofErr w:type="gramStart"/>
            <w:r w:rsidRPr="00CE6105">
              <w:rPr>
                <w:bCs/>
                <w:sz w:val="21"/>
                <w:szCs w:val="21"/>
                <w:lang w:eastAsia="en-GB"/>
              </w:rPr>
              <w:t>recycled  material</w:t>
            </w:r>
            <w:proofErr w:type="gramEnd"/>
            <w:r w:rsidRPr="00CE6105">
              <w:rPr>
                <w:bCs/>
                <w:sz w:val="21"/>
                <w:szCs w:val="21"/>
                <w:lang w:eastAsia="en-GB"/>
              </w:rPr>
              <w:t xml:space="preserve">. </w:t>
            </w:r>
            <w:r w:rsidRPr="00CE6105">
              <w:rPr>
                <w:sz w:val="21"/>
                <w:szCs w:val="21"/>
                <w:lang w:eastAsia="en-GB"/>
              </w:rPr>
              <w:t>Their reusable Bags for Life are made of 100% recycled material. This happened at the end of the 1980s.</w:t>
            </w:r>
          </w:p>
        </w:tc>
      </w:tr>
      <w:tr w:rsidR="00CE6105" w:rsidTr="00F95F60">
        <w:trPr>
          <w:trHeight w:val="805"/>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1969 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rPr>
                <w:rFonts w:eastAsia="Times New Roman" w:cs="Times New Roman"/>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rPr>
                <w:sz w:val="21"/>
                <w:szCs w:val="21"/>
              </w:rPr>
            </w:pPr>
            <w:r w:rsidRPr="00CE6105">
              <w:rPr>
                <w:rFonts w:eastAsia="Times New Roman" w:cs="Times New Roman"/>
                <w:sz w:val="21"/>
                <w:szCs w:val="21"/>
                <w:lang w:eastAsia="en-GB"/>
              </w:rPr>
              <w:t xml:space="preserve">Sainsbury's was founded in 1869 by John James and Mary Ann Sainsbury. Drury Lane was one of London's poorest areas and the </w:t>
            </w:r>
            <w:proofErr w:type="spellStart"/>
            <w:r w:rsidRPr="00CE6105">
              <w:rPr>
                <w:rFonts w:eastAsia="Times New Roman" w:cs="Times New Roman"/>
                <w:sz w:val="21"/>
                <w:szCs w:val="21"/>
                <w:lang w:eastAsia="en-GB"/>
              </w:rPr>
              <w:t>Sainsburys</w:t>
            </w:r>
            <w:proofErr w:type="spellEnd"/>
            <w:r w:rsidRPr="00CE6105">
              <w:rPr>
                <w:rFonts w:eastAsia="Times New Roman" w:cs="Times New Roman"/>
                <w:sz w:val="21"/>
                <w:szCs w:val="21"/>
                <w:lang w:eastAsia="en-GB"/>
              </w:rPr>
              <w:t>' shop quickly became popular for offering high-quality products at low prices.  Since 1869 they have grown from one shop to more than 800 today.</w:t>
            </w:r>
          </w:p>
        </w:tc>
      </w:tr>
      <w:tr w:rsidR="00CE6105" w:rsidTr="00F95F60">
        <w:trPr>
          <w:trHeight w:val="1045"/>
        </w:trPr>
        <w:tc>
          <w:tcPr>
            <w:tcW w:w="675" w:type="dxa"/>
            <w:vAlign w:val="center"/>
          </w:tcPr>
          <w:p w:rsidR="00CE6105" w:rsidRPr="00954A2D" w:rsidRDefault="00CE6105" w:rsidP="00CE6105">
            <w:pPr>
              <w:pStyle w:val="NoSpacing"/>
              <w:rPr>
                <w:sz w:val="20"/>
                <w:szCs w:val="20"/>
              </w:rPr>
            </w:pPr>
            <w:r w:rsidRPr="00954A2D">
              <w:rPr>
                <w:sz w:val="20"/>
                <w:szCs w:val="20"/>
                <w:lang w:eastAsia="en-GB"/>
              </w:rPr>
              <w:t>1970</w:t>
            </w: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F00BC9" w:rsidP="00F00BC9">
            <w:pPr>
              <w:pStyle w:val="ListParagraph"/>
              <w:numPr>
                <w:ilvl w:val="0"/>
                <w:numId w:val="5"/>
              </w:numPr>
              <w:spacing w:before="100" w:beforeAutospacing="1" w:after="100" w:afterAutospacing="1"/>
              <w:outlineLvl w:val="2"/>
              <w:rPr>
                <w:sz w:val="21"/>
                <w:szCs w:val="21"/>
              </w:rPr>
            </w:pPr>
            <w:r>
              <w:rPr>
                <w:rFonts w:eastAsia="Times New Roman" w:cs="Times New Roman"/>
                <w:bCs/>
                <w:sz w:val="21"/>
                <w:szCs w:val="21"/>
                <w:lang w:eastAsia="en-GB"/>
              </w:rPr>
              <w:t>Sainsbury’s</w:t>
            </w:r>
            <w:r w:rsidR="00CE6105" w:rsidRPr="00CE6105">
              <w:rPr>
                <w:rFonts w:eastAsia="Times New Roman" w:cs="Times New Roman"/>
                <w:bCs/>
                <w:sz w:val="21"/>
                <w:szCs w:val="21"/>
                <w:lang w:eastAsia="en-GB"/>
              </w:rPr>
              <w:t xml:space="preserve"> became the first food retailer to computerise distribution. </w:t>
            </w:r>
            <w:r w:rsidR="00CE6105" w:rsidRPr="00CE6105">
              <w:rPr>
                <w:rFonts w:eastAsia="Times New Roman" w:cs="Times New Roman"/>
                <w:sz w:val="21"/>
                <w:szCs w:val="21"/>
                <w:lang w:eastAsia="en-GB"/>
              </w:rPr>
              <w:t>Sainsbury's became the first food retailer to computerise the distribution of goods to its stores at the start of the 1960’s. The computer was so complex it had to be ordered two years in advance.</w:t>
            </w:r>
          </w:p>
        </w:tc>
      </w:tr>
      <w:tr w:rsidR="00CE6105" w:rsidTr="00F95F60">
        <w:trPr>
          <w:trHeight w:val="69"/>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1975 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lang w:eastAsia="en-GB"/>
              </w:rPr>
              <w:t xml:space="preserve">Sainsbury’s </w:t>
            </w:r>
            <w:r w:rsidRPr="00CE6105">
              <w:rPr>
                <w:rFonts w:eastAsia="Times New Roman" w:cs="Times New Roman"/>
                <w:bCs/>
                <w:sz w:val="21"/>
                <w:szCs w:val="21"/>
                <w:lang w:eastAsia="en-GB"/>
              </w:rPr>
              <w:t>self-service stores opened, years before their competitors. Their</w:t>
            </w:r>
            <w:r w:rsidRPr="00CE6105">
              <w:rPr>
                <w:rFonts w:eastAsia="Times New Roman" w:cs="Times New Roman"/>
                <w:sz w:val="21"/>
                <w:szCs w:val="21"/>
                <w:lang w:eastAsia="en-GB"/>
              </w:rPr>
              <w:t xml:space="preserve"> store in Croydon was the first to change to self-service, in 1950, bringing an end to queuing at counters. </w:t>
            </w:r>
          </w:p>
        </w:tc>
      </w:tr>
      <w:tr w:rsidR="00CE6105" w:rsidTr="00F95F60">
        <w:trPr>
          <w:trHeight w:val="805"/>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1989 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lang w:eastAsia="en-GB"/>
              </w:rPr>
              <w:t xml:space="preserve">Sainsbury’s </w:t>
            </w:r>
            <w:r w:rsidRPr="00CE6105">
              <w:rPr>
                <w:rFonts w:eastAsia="Times New Roman" w:cs="Times New Roman"/>
                <w:bCs/>
                <w:sz w:val="21"/>
                <w:szCs w:val="21"/>
                <w:lang w:eastAsia="en-GB"/>
              </w:rPr>
              <w:t xml:space="preserve">were the first major supermarket in the UK to sell </w:t>
            </w:r>
            <w:proofErr w:type="spellStart"/>
            <w:r w:rsidRPr="00CE6105">
              <w:rPr>
                <w:rFonts w:eastAsia="Times New Roman" w:cs="Times New Roman"/>
                <w:bCs/>
                <w:sz w:val="21"/>
                <w:szCs w:val="21"/>
                <w:lang w:eastAsia="en-GB"/>
              </w:rPr>
              <w:t>Fairtrade</w:t>
            </w:r>
            <w:proofErr w:type="spellEnd"/>
            <w:r w:rsidRPr="00CE6105">
              <w:rPr>
                <w:rFonts w:eastAsia="Times New Roman" w:cs="Times New Roman"/>
                <w:bCs/>
                <w:sz w:val="21"/>
                <w:szCs w:val="21"/>
                <w:lang w:eastAsia="en-GB"/>
              </w:rPr>
              <w:t xml:space="preserve"> food</w:t>
            </w:r>
            <w:r w:rsidRPr="00CE6105">
              <w:rPr>
                <w:rFonts w:eastAsia="Times New Roman" w:cs="Times New Roman"/>
                <w:sz w:val="21"/>
                <w:szCs w:val="21"/>
                <w:lang w:eastAsia="en-GB"/>
              </w:rPr>
              <w:t xml:space="preserve">. By 1994 the range of </w:t>
            </w:r>
            <w:proofErr w:type="spellStart"/>
            <w:r w:rsidRPr="00CE6105">
              <w:rPr>
                <w:rFonts w:eastAsia="Times New Roman" w:cs="Times New Roman"/>
                <w:sz w:val="21"/>
                <w:szCs w:val="21"/>
                <w:lang w:eastAsia="en-GB"/>
              </w:rPr>
              <w:t>Fairtrade</w:t>
            </w:r>
            <w:proofErr w:type="spellEnd"/>
            <w:r w:rsidRPr="00CE6105">
              <w:rPr>
                <w:rFonts w:eastAsia="Times New Roman" w:cs="Times New Roman"/>
                <w:sz w:val="21"/>
                <w:szCs w:val="21"/>
                <w:lang w:eastAsia="en-GB"/>
              </w:rPr>
              <w:t xml:space="preserve"> products included orange juice, chocolate, tea and coffee.</w:t>
            </w:r>
          </w:p>
        </w:tc>
      </w:tr>
      <w:tr w:rsidR="00CE6105" w:rsidTr="00F95F60">
        <w:trPr>
          <w:trHeight w:val="805"/>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1991 </w:t>
            </w:r>
          </w:p>
          <w:p w:rsidR="00CE6105" w:rsidRPr="00954A2D" w:rsidRDefault="00CE6105" w:rsidP="00CE6105">
            <w:pPr>
              <w:pStyle w:val="NoSpacing"/>
              <w:rPr>
                <w:sz w:val="20"/>
                <w:szCs w:val="20"/>
              </w:rPr>
            </w:pPr>
          </w:p>
        </w:tc>
        <w:tc>
          <w:tcPr>
            <w:tcW w:w="851" w:type="dxa"/>
          </w:tcPr>
          <w:p w:rsidR="00CE6105" w:rsidRPr="00167D9D"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lang w:eastAsia="en-GB"/>
              </w:rPr>
              <w:t xml:space="preserve">Sainsbury’s </w:t>
            </w:r>
            <w:r w:rsidRPr="00CE6105">
              <w:rPr>
                <w:rFonts w:eastAsia="Times New Roman" w:cs="Times New Roman"/>
                <w:bCs/>
                <w:sz w:val="21"/>
                <w:szCs w:val="21"/>
                <w:lang w:eastAsia="en-GB"/>
              </w:rPr>
              <w:t xml:space="preserve">introduced the first bakeries, fresh fish counters, petrol stations and coffee shops into our stores at the start of the 1970s. </w:t>
            </w:r>
          </w:p>
        </w:tc>
      </w:tr>
      <w:tr w:rsidR="00CE6105" w:rsidTr="00F95F60">
        <w:trPr>
          <w:trHeight w:val="613"/>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1994 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lang w:eastAsia="en-GB"/>
              </w:rPr>
              <w:t xml:space="preserve">Sainsbury’s were the first retailer to launch our own brand 1% fat milk. In one year it attained a phenomenal 10% share of our milk range and is consumed in 2.5 million households in 2008. </w:t>
            </w:r>
          </w:p>
        </w:tc>
      </w:tr>
      <w:tr w:rsidR="00CE6105" w:rsidTr="00F95F60">
        <w:trPr>
          <w:trHeight w:val="805"/>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2004 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lang w:eastAsia="en-GB"/>
              </w:rPr>
              <w:t xml:space="preserve">Sainsbury’s </w:t>
            </w:r>
            <w:r w:rsidRPr="00CE6105">
              <w:rPr>
                <w:rFonts w:eastAsia="Times New Roman" w:cs="Times New Roman"/>
                <w:bCs/>
                <w:sz w:val="21"/>
                <w:szCs w:val="21"/>
                <w:lang w:eastAsia="en-GB"/>
              </w:rPr>
              <w:t xml:space="preserve">started to recruit women to help with colleague shortages at the start of the First World War. </w:t>
            </w:r>
            <w:r w:rsidRPr="00CE6105">
              <w:rPr>
                <w:rFonts w:eastAsia="Times New Roman" w:cs="Times New Roman"/>
                <w:sz w:val="21"/>
                <w:szCs w:val="21"/>
                <w:lang w:eastAsia="en-GB"/>
              </w:rPr>
              <w:t xml:space="preserve">During the war women helped run stores for the first time. </w:t>
            </w:r>
          </w:p>
        </w:tc>
      </w:tr>
      <w:tr w:rsidR="00CE6105" w:rsidTr="00F95F60">
        <w:trPr>
          <w:trHeight w:val="240"/>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2007 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rPr>
                <w:rFonts w:eastAsia="Times New Roman" w:cs="Times New Roman"/>
                <w:sz w:val="20"/>
                <w:szCs w:val="20"/>
                <w:lang w:eastAsia="en-GB"/>
              </w:rPr>
            </w:pPr>
          </w:p>
        </w:tc>
        <w:tc>
          <w:tcPr>
            <w:tcW w:w="9591" w:type="dxa"/>
            <w:vAlign w:val="center"/>
          </w:tcPr>
          <w:p w:rsidR="00CE6105" w:rsidRPr="00CE6105" w:rsidRDefault="00F00BC9" w:rsidP="00F95F60">
            <w:pPr>
              <w:pStyle w:val="ListParagraph"/>
              <w:numPr>
                <w:ilvl w:val="0"/>
                <w:numId w:val="5"/>
              </w:numPr>
              <w:spacing w:before="100" w:beforeAutospacing="1" w:after="100" w:afterAutospacing="1"/>
              <w:rPr>
                <w:sz w:val="21"/>
                <w:szCs w:val="21"/>
              </w:rPr>
            </w:pPr>
            <w:r>
              <w:rPr>
                <w:rFonts w:eastAsia="Times New Roman" w:cs="Times New Roman"/>
                <w:bCs/>
                <w:sz w:val="21"/>
                <w:szCs w:val="21"/>
                <w:lang w:eastAsia="en-GB"/>
              </w:rPr>
              <w:t>Sainsbury’s</w:t>
            </w:r>
            <w:r w:rsidR="00CE6105" w:rsidRPr="00CE6105">
              <w:rPr>
                <w:rFonts w:eastAsia="Times New Roman" w:cs="Times New Roman"/>
                <w:bCs/>
                <w:sz w:val="21"/>
                <w:szCs w:val="21"/>
                <w:lang w:eastAsia="en-GB"/>
              </w:rPr>
              <w:t xml:space="preserve"> first </w:t>
            </w:r>
            <w:proofErr w:type="spellStart"/>
            <w:r w:rsidR="00CE6105" w:rsidRPr="00CE6105">
              <w:rPr>
                <w:rFonts w:eastAsia="Times New Roman" w:cs="Times New Roman"/>
                <w:bCs/>
                <w:sz w:val="21"/>
                <w:szCs w:val="21"/>
                <w:lang w:eastAsia="en-GB"/>
              </w:rPr>
              <w:t>Savacentres</w:t>
            </w:r>
            <w:proofErr w:type="spellEnd"/>
            <w:r w:rsidR="00CE6105" w:rsidRPr="00CE6105">
              <w:rPr>
                <w:rFonts w:eastAsia="Times New Roman" w:cs="Times New Roman"/>
                <w:bCs/>
                <w:sz w:val="21"/>
                <w:szCs w:val="21"/>
                <w:lang w:eastAsia="en-GB"/>
              </w:rPr>
              <w:t xml:space="preserve"> opened, expanding our range to include non-food products in 1975.</w:t>
            </w:r>
          </w:p>
        </w:tc>
      </w:tr>
      <w:tr w:rsidR="00CE6105" w:rsidTr="00F95F60">
        <w:trPr>
          <w:trHeight w:val="69"/>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2007 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lang w:eastAsia="en-GB"/>
              </w:rPr>
              <w:t xml:space="preserve">At the start of the 1880’s Sainsbury’s </w:t>
            </w:r>
            <w:r w:rsidRPr="00CE6105">
              <w:rPr>
                <w:rFonts w:eastAsia="Times New Roman" w:cs="Times New Roman"/>
                <w:bCs/>
                <w:sz w:val="21"/>
                <w:szCs w:val="21"/>
                <w:lang w:eastAsia="en-GB"/>
              </w:rPr>
              <w:t xml:space="preserve">started to sell own-brand products. </w:t>
            </w:r>
            <w:r w:rsidRPr="00CE6105">
              <w:rPr>
                <w:rFonts w:eastAsia="Times New Roman" w:cs="Times New Roman"/>
                <w:sz w:val="21"/>
                <w:szCs w:val="21"/>
                <w:lang w:eastAsia="en-GB"/>
              </w:rPr>
              <w:t xml:space="preserve">Having their own-label products has always been seen as the best way of offering choice and good value to customers. </w:t>
            </w:r>
          </w:p>
        </w:tc>
      </w:tr>
      <w:tr w:rsidR="00CE6105" w:rsidTr="00F95F60">
        <w:trPr>
          <w:trHeight w:val="613"/>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2008 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1"/>
              <w:rPr>
                <w:rFonts w:eastAsia="Times New Roman" w:cs="Times New Roman"/>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1"/>
              <w:rPr>
                <w:sz w:val="21"/>
                <w:szCs w:val="21"/>
              </w:rPr>
            </w:pPr>
            <w:r w:rsidRPr="00CE6105">
              <w:rPr>
                <w:rFonts w:eastAsia="Times New Roman" w:cs="Times New Roman"/>
                <w:sz w:val="21"/>
                <w:szCs w:val="21"/>
                <w:lang w:eastAsia="en-GB"/>
              </w:rPr>
              <w:t xml:space="preserve">In 2007 Sainsbury’s were the first retailer to convert all bananas to 100% </w:t>
            </w:r>
            <w:proofErr w:type="spellStart"/>
            <w:r w:rsidRPr="00CE6105">
              <w:rPr>
                <w:rFonts w:eastAsia="Times New Roman" w:cs="Times New Roman"/>
                <w:sz w:val="21"/>
                <w:szCs w:val="21"/>
                <w:lang w:eastAsia="en-GB"/>
              </w:rPr>
              <w:t>Fairtrade</w:t>
            </w:r>
            <w:proofErr w:type="spellEnd"/>
            <w:r w:rsidRPr="00CE6105">
              <w:rPr>
                <w:rFonts w:eastAsia="Times New Roman" w:cs="Times New Roman"/>
                <w:sz w:val="21"/>
                <w:szCs w:val="21"/>
                <w:lang w:eastAsia="en-GB"/>
              </w:rPr>
              <w:t xml:space="preserve">. </w:t>
            </w:r>
          </w:p>
        </w:tc>
      </w:tr>
      <w:tr w:rsidR="00CE6105" w:rsidTr="00F95F60">
        <w:trPr>
          <w:trHeight w:val="69"/>
        </w:trPr>
        <w:tc>
          <w:tcPr>
            <w:tcW w:w="675" w:type="dxa"/>
            <w:vAlign w:val="center"/>
          </w:tcPr>
          <w:p w:rsidR="00CE6105" w:rsidRPr="00954A2D" w:rsidRDefault="00CE6105" w:rsidP="00CE6105">
            <w:pPr>
              <w:pStyle w:val="NoSpacing"/>
              <w:rPr>
                <w:sz w:val="20"/>
                <w:szCs w:val="20"/>
                <w:lang w:eastAsia="en-GB"/>
              </w:rPr>
            </w:pPr>
            <w:r w:rsidRPr="00954A2D">
              <w:rPr>
                <w:sz w:val="20"/>
                <w:szCs w:val="20"/>
                <w:lang w:eastAsia="en-GB"/>
              </w:rPr>
              <w:t>2009 </w:t>
            </w:r>
          </w:p>
          <w:p w:rsidR="00CE6105" w:rsidRPr="00954A2D" w:rsidRDefault="00CE6105" w:rsidP="00CE6105">
            <w:pPr>
              <w:pStyle w:val="NoSpacing"/>
              <w:rPr>
                <w:sz w:val="20"/>
                <w:szCs w:val="20"/>
              </w:rPr>
            </w:pPr>
          </w:p>
        </w:tc>
        <w:tc>
          <w:tcPr>
            <w:tcW w:w="851" w:type="dxa"/>
          </w:tcPr>
          <w:p w:rsidR="00CE6105" w:rsidRPr="00A16B12" w:rsidRDefault="00CE6105" w:rsidP="00CE6105">
            <w:pPr>
              <w:spacing w:before="100" w:beforeAutospacing="1" w:after="100" w:afterAutospacing="1"/>
              <w:outlineLvl w:val="2"/>
              <w:rPr>
                <w:rFonts w:eastAsia="Times New Roman" w:cs="Times New Roman"/>
                <w:bCs/>
                <w:sz w:val="20"/>
                <w:szCs w:val="20"/>
                <w:lang w:eastAsia="en-GB"/>
              </w:rPr>
            </w:pP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lang w:eastAsia="en-GB"/>
              </w:rPr>
              <w:t>The first Make the Difference day – 27 April 2007 – focused on respect for our environment. For one day, Sainsbury’s became the first major UK supermarket to stop giving out free disposable carrier bags in its stores. Instead, they gave customers an estimated seven million free re-usable ‘Bags for Life’</w:t>
            </w:r>
            <w:r>
              <w:rPr>
                <w:rFonts w:eastAsia="Times New Roman" w:cs="Times New Roman"/>
                <w:sz w:val="21"/>
                <w:szCs w:val="21"/>
                <w:lang w:eastAsia="en-GB"/>
              </w:rPr>
              <w:t>.</w:t>
            </w:r>
            <w:r w:rsidRPr="00CE6105">
              <w:rPr>
                <w:rFonts w:eastAsia="Times New Roman" w:cs="Times New Roman"/>
                <w:sz w:val="21"/>
                <w:szCs w:val="21"/>
                <w:lang w:eastAsia="en-GB"/>
              </w:rPr>
              <w:t xml:space="preserve"> </w:t>
            </w:r>
          </w:p>
        </w:tc>
      </w:tr>
    </w:tbl>
    <w:p w:rsidR="00816C31" w:rsidRDefault="00816C31" w:rsidP="00F95F60"/>
    <w:sectPr w:rsidR="00816C31" w:rsidSect="00954A2D">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619"/>
    <w:multiLevelType w:val="multilevel"/>
    <w:tmpl w:val="510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E0CE4"/>
    <w:multiLevelType w:val="hybridMultilevel"/>
    <w:tmpl w:val="74A0B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0A5AEC"/>
    <w:multiLevelType w:val="multilevel"/>
    <w:tmpl w:val="588AF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879EA"/>
    <w:multiLevelType w:val="multilevel"/>
    <w:tmpl w:val="B89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A0CC8"/>
    <w:multiLevelType w:val="multilevel"/>
    <w:tmpl w:val="13D0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16B12"/>
    <w:rsid w:val="000A70A7"/>
    <w:rsid w:val="00167D9D"/>
    <w:rsid w:val="003C556B"/>
    <w:rsid w:val="005D3A77"/>
    <w:rsid w:val="00816C31"/>
    <w:rsid w:val="008D4F06"/>
    <w:rsid w:val="00954A2D"/>
    <w:rsid w:val="00980595"/>
    <w:rsid w:val="009E3F42"/>
    <w:rsid w:val="00A16B12"/>
    <w:rsid w:val="00BF3C5A"/>
    <w:rsid w:val="00CE5A9F"/>
    <w:rsid w:val="00CE6105"/>
    <w:rsid w:val="00D017FA"/>
    <w:rsid w:val="00F00BC9"/>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9F"/>
  </w:style>
  <w:style w:type="paragraph" w:styleId="Heading2">
    <w:name w:val="heading 2"/>
    <w:basedOn w:val="Normal"/>
    <w:link w:val="Heading2Char"/>
    <w:uiPriority w:val="9"/>
    <w:qFormat/>
    <w:rsid w:val="00A16B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16B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B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16B12"/>
    <w:rPr>
      <w:rFonts w:ascii="Times New Roman" w:eastAsia="Times New Roman" w:hAnsi="Times New Roman" w:cs="Times New Roman"/>
      <w:b/>
      <w:bCs/>
      <w:sz w:val="27"/>
      <w:szCs w:val="27"/>
      <w:lang w:eastAsia="en-GB"/>
    </w:rPr>
  </w:style>
  <w:style w:type="character" w:customStyle="1" w:styleId="hidden">
    <w:name w:val="hidden"/>
    <w:basedOn w:val="DefaultParagraphFont"/>
    <w:rsid w:val="00A16B12"/>
  </w:style>
  <w:style w:type="paragraph" w:customStyle="1" w:styleId="hidden1">
    <w:name w:val="hidden1"/>
    <w:basedOn w:val="Normal"/>
    <w:rsid w:val="00A16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16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12"/>
    <w:rPr>
      <w:rFonts w:ascii="Tahoma" w:hAnsi="Tahoma" w:cs="Tahoma"/>
      <w:sz w:val="16"/>
      <w:szCs w:val="16"/>
    </w:rPr>
  </w:style>
  <w:style w:type="paragraph" w:styleId="NoSpacing">
    <w:name w:val="No Spacing"/>
    <w:uiPriority w:val="1"/>
    <w:qFormat/>
    <w:rsid w:val="009E3F42"/>
    <w:pPr>
      <w:spacing w:after="0" w:line="240" w:lineRule="auto"/>
    </w:pPr>
  </w:style>
  <w:style w:type="table" w:styleId="TableGrid">
    <w:name w:val="Table Grid"/>
    <w:basedOn w:val="TableNormal"/>
    <w:uiPriority w:val="59"/>
    <w:rsid w:val="0081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0705">
      <w:bodyDiv w:val="1"/>
      <w:marLeft w:val="0"/>
      <w:marRight w:val="0"/>
      <w:marTop w:val="0"/>
      <w:marBottom w:val="0"/>
      <w:divBdr>
        <w:top w:val="none" w:sz="0" w:space="0" w:color="auto"/>
        <w:left w:val="none" w:sz="0" w:space="0" w:color="auto"/>
        <w:bottom w:val="none" w:sz="0" w:space="0" w:color="auto"/>
        <w:right w:val="none" w:sz="0" w:space="0" w:color="auto"/>
      </w:divBdr>
      <w:divsChild>
        <w:div w:id="1428816405">
          <w:marLeft w:val="0"/>
          <w:marRight w:val="0"/>
          <w:marTop w:val="0"/>
          <w:marBottom w:val="0"/>
          <w:divBdr>
            <w:top w:val="none" w:sz="0" w:space="0" w:color="auto"/>
            <w:left w:val="none" w:sz="0" w:space="0" w:color="auto"/>
            <w:bottom w:val="none" w:sz="0" w:space="0" w:color="auto"/>
            <w:right w:val="none" w:sz="0" w:space="0" w:color="auto"/>
          </w:divBdr>
          <w:divsChild>
            <w:div w:id="2056463428">
              <w:marLeft w:val="0"/>
              <w:marRight w:val="0"/>
              <w:marTop w:val="0"/>
              <w:marBottom w:val="0"/>
              <w:divBdr>
                <w:top w:val="none" w:sz="0" w:space="0" w:color="auto"/>
                <w:left w:val="none" w:sz="0" w:space="0" w:color="auto"/>
                <w:bottom w:val="none" w:sz="0" w:space="0" w:color="auto"/>
                <w:right w:val="none" w:sz="0" w:space="0" w:color="auto"/>
              </w:divBdr>
              <w:divsChild>
                <w:div w:id="1772436667">
                  <w:marLeft w:val="0"/>
                  <w:marRight w:val="0"/>
                  <w:marTop w:val="0"/>
                  <w:marBottom w:val="0"/>
                  <w:divBdr>
                    <w:top w:val="none" w:sz="0" w:space="0" w:color="auto"/>
                    <w:left w:val="none" w:sz="0" w:space="0" w:color="auto"/>
                    <w:bottom w:val="none" w:sz="0" w:space="0" w:color="auto"/>
                    <w:right w:val="none" w:sz="0" w:space="0" w:color="auto"/>
                  </w:divBdr>
                  <w:divsChild>
                    <w:div w:id="2009867536">
                      <w:marLeft w:val="0"/>
                      <w:marRight w:val="0"/>
                      <w:marTop w:val="0"/>
                      <w:marBottom w:val="0"/>
                      <w:divBdr>
                        <w:top w:val="none" w:sz="0" w:space="0" w:color="auto"/>
                        <w:left w:val="none" w:sz="0" w:space="0" w:color="auto"/>
                        <w:bottom w:val="none" w:sz="0" w:space="0" w:color="auto"/>
                        <w:right w:val="none" w:sz="0" w:space="0" w:color="auto"/>
                      </w:divBdr>
                      <w:divsChild>
                        <w:div w:id="1251351787">
                          <w:marLeft w:val="0"/>
                          <w:marRight w:val="0"/>
                          <w:marTop w:val="0"/>
                          <w:marBottom w:val="0"/>
                          <w:divBdr>
                            <w:top w:val="none" w:sz="0" w:space="0" w:color="auto"/>
                            <w:left w:val="none" w:sz="0" w:space="0" w:color="auto"/>
                            <w:bottom w:val="none" w:sz="0" w:space="0" w:color="auto"/>
                            <w:right w:val="none" w:sz="0" w:space="0" w:color="auto"/>
                          </w:divBdr>
                          <w:divsChild>
                            <w:div w:id="384643594">
                              <w:marLeft w:val="0"/>
                              <w:marRight w:val="0"/>
                              <w:marTop w:val="0"/>
                              <w:marBottom w:val="0"/>
                              <w:divBdr>
                                <w:top w:val="none" w:sz="0" w:space="0" w:color="auto"/>
                                <w:left w:val="none" w:sz="0" w:space="0" w:color="auto"/>
                                <w:bottom w:val="none" w:sz="0" w:space="0" w:color="auto"/>
                                <w:right w:val="none" w:sz="0" w:space="0" w:color="auto"/>
                              </w:divBdr>
                              <w:divsChild>
                                <w:div w:id="1548759504">
                                  <w:marLeft w:val="0"/>
                                  <w:marRight w:val="0"/>
                                  <w:marTop w:val="0"/>
                                  <w:marBottom w:val="0"/>
                                  <w:divBdr>
                                    <w:top w:val="none" w:sz="0" w:space="0" w:color="auto"/>
                                    <w:left w:val="none" w:sz="0" w:space="0" w:color="auto"/>
                                    <w:bottom w:val="none" w:sz="0" w:space="0" w:color="auto"/>
                                    <w:right w:val="none" w:sz="0" w:space="0" w:color="auto"/>
                                  </w:divBdr>
                                  <w:divsChild>
                                    <w:div w:id="487786500">
                                      <w:marLeft w:val="0"/>
                                      <w:marRight w:val="0"/>
                                      <w:marTop w:val="0"/>
                                      <w:marBottom w:val="0"/>
                                      <w:divBdr>
                                        <w:top w:val="none" w:sz="0" w:space="0" w:color="auto"/>
                                        <w:left w:val="none" w:sz="0" w:space="0" w:color="auto"/>
                                        <w:bottom w:val="none" w:sz="0" w:space="0" w:color="auto"/>
                                        <w:right w:val="none" w:sz="0" w:space="0" w:color="auto"/>
                                      </w:divBdr>
                                      <w:divsChild>
                                        <w:div w:id="651326566">
                                          <w:marLeft w:val="0"/>
                                          <w:marRight w:val="0"/>
                                          <w:marTop w:val="0"/>
                                          <w:marBottom w:val="0"/>
                                          <w:divBdr>
                                            <w:top w:val="none" w:sz="0" w:space="0" w:color="auto"/>
                                            <w:left w:val="none" w:sz="0" w:space="0" w:color="auto"/>
                                            <w:bottom w:val="none" w:sz="0" w:space="0" w:color="auto"/>
                                            <w:right w:val="none" w:sz="0" w:space="0" w:color="auto"/>
                                          </w:divBdr>
                                        </w:div>
                                      </w:divsChild>
                                    </w:div>
                                    <w:div w:id="1208302685">
                                      <w:marLeft w:val="0"/>
                                      <w:marRight w:val="0"/>
                                      <w:marTop w:val="0"/>
                                      <w:marBottom w:val="0"/>
                                      <w:divBdr>
                                        <w:top w:val="none" w:sz="0" w:space="0" w:color="auto"/>
                                        <w:left w:val="none" w:sz="0" w:space="0" w:color="auto"/>
                                        <w:bottom w:val="none" w:sz="0" w:space="0" w:color="auto"/>
                                        <w:right w:val="none" w:sz="0" w:space="0" w:color="auto"/>
                                      </w:divBdr>
                                      <w:divsChild>
                                        <w:div w:id="19400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87555">
      <w:bodyDiv w:val="1"/>
      <w:marLeft w:val="0"/>
      <w:marRight w:val="0"/>
      <w:marTop w:val="0"/>
      <w:marBottom w:val="0"/>
      <w:divBdr>
        <w:top w:val="none" w:sz="0" w:space="0" w:color="auto"/>
        <w:left w:val="none" w:sz="0" w:space="0" w:color="auto"/>
        <w:bottom w:val="none" w:sz="0" w:space="0" w:color="auto"/>
        <w:right w:val="none" w:sz="0" w:space="0" w:color="auto"/>
      </w:divBdr>
      <w:divsChild>
        <w:div w:id="2072729896">
          <w:marLeft w:val="0"/>
          <w:marRight w:val="0"/>
          <w:marTop w:val="0"/>
          <w:marBottom w:val="0"/>
          <w:divBdr>
            <w:top w:val="none" w:sz="0" w:space="0" w:color="auto"/>
            <w:left w:val="none" w:sz="0" w:space="0" w:color="auto"/>
            <w:bottom w:val="none" w:sz="0" w:space="0" w:color="auto"/>
            <w:right w:val="none" w:sz="0" w:space="0" w:color="auto"/>
          </w:divBdr>
          <w:divsChild>
            <w:div w:id="1425106774">
              <w:marLeft w:val="0"/>
              <w:marRight w:val="0"/>
              <w:marTop w:val="0"/>
              <w:marBottom w:val="0"/>
              <w:divBdr>
                <w:top w:val="none" w:sz="0" w:space="0" w:color="auto"/>
                <w:left w:val="none" w:sz="0" w:space="0" w:color="auto"/>
                <w:bottom w:val="none" w:sz="0" w:space="0" w:color="auto"/>
                <w:right w:val="none" w:sz="0" w:space="0" w:color="auto"/>
              </w:divBdr>
              <w:divsChild>
                <w:div w:id="1361206220">
                  <w:marLeft w:val="0"/>
                  <w:marRight w:val="0"/>
                  <w:marTop w:val="0"/>
                  <w:marBottom w:val="0"/>
                  <w:divBdr>
                    <w:top w:val="none" w:sz="0" w:space="0" w:color="auto"/>
                    <w:left w:val="none" w:sz="0" w:space="0" w:color="auto"/>
                    <w:bottom w:val="none" w:sz="0" w:space="0" w:color="auto"/>
                    <w:right w:val="none" w:sz="0" w:space="0" w:color="auto"/>
                  </w:divBdr>
                  <w:divsChild>
                    <w:div w:id="883639546">
                      <w:marLeft w:val="0"/>
                      <w:marRight w:val="0"/>
                      <w:marTop w:val="0"/>
                      <w:marBottom w:val="0"/>
                      <w:divBdr>
                        <w:top w:val="none" w:sz="0" w:space="0" w:color="auto"/>
                        <w:left w:val="none" w:sz="0" w:space="0" w:color="auto"/>
                        <w:bottom w:val="none" w:sz="0" w:space="0" w:color="auto"/>
                        <w:right w:val="none" w:sz="0" w:space="0" w:color="auto"/>
                      </w:divBdr>
                      <w:divsChild>
                        <w:div w:id="1887839149">
                          <w:marLeft w:val="0"/>
                          <w:marRight w:val="0"/>
                          <w:marTop w:val="0"/>
                          <w:marBottom w:val="0"/>
                          <w:divBdr>
                            <w:top w:val="none" w:sz="0" w:space="0" w:color="auto"/>
                            <w:left w:val="none" w:sz="0" w:space="0" w:color="auto"/>
                            <w:bottom w:val="none" w:sz="0" w:space="0" w:color="auto"/>
                            <w:right w:val="none" w:sz="0" w:space="0" w:color="auto"/>
                          </w:divBdr>
                          <w:divsChild>
                            <w:div w:id="59258556">
                              <w:marLeft w:val="0"/>
                              <w:marRight w:val="0"/>
                              <w:marTop w:val="0"/>
                              <w:marBottom w:val="0"/>
                              <w:divBdr>
                                <w:top w:val="none" w:sz="0" w:space="0" w:color="auto"/>
                                <w:left w:val="none" w:sz="0" w:space="0" w:color="auto"/>
                                <w:bottom w:val="none" w:sz="0" w:space="0" w:color="auto"/>
                                <w:right w:val="none" w:sz="0" w:space="0" w:color="auto"/>
                              </w:divBdr>
                              <w:divsChild>
                                <w:div w:id="2145999448">
                                  <w:marLeft w:val="0"/>
                                  <w:marRight w:val="0"/>
                                  <w:marTop w:val="0"/>
                                  <w:marBottom w:val="0"/>
                                  <w:divBdr>
                                    <w:top w:val="none" w:sz="0" w:space="0" w:color="auto"/>
                                    <w:left w:val="none" w:sz="0" w:space="0" w:color="auto"/>
                                    <w:bottom w:val="none" w:sz="0" w:space="0" w:color="auto"/>
                                    <w:right w:val="none" w:sz="0" w:space="0" w:color="auto"/>
                                  </w:divBdr>
                                  <w:divsChild>
                                    <w:div w:id="2010011996">
                                      <w:marLeft w:val="0"/>
                                      <w:marRight w:val="0"/>
                                      <w:marTop w:val="0"/>
                                      <w:marBottom w:val="0"/>
                                      <w:divBdr>
                                        <w:top w:val="none" w:sz="0" w:space="0" w:color="auto"/>
                                        <w:left w:val="none" w:sz="0" w:space="0" w:color="auto"/>
                                        <w:bottom w:val="none" w:sz="0" w:space="0" w:color="auto"/>
                                        <w:right w:val="none" w:sz="0" w:space="0" w:color="auto"/>
                                      </w:divBdr>
                                      <w:divsChild>
                                        <w:div w:id="689335607">
                                          <w:marLeft w:val="0"/>
                                          <w:marRight w:val="0"/>
                                          <w:marTop w:val="0"/>
                                          <w:marBottom w:val="0"/>
                                          <w:divBdr>
                                            <w:top w:val="none" w:sz="0" w:space="0" w:color="auto"/>
                                            <w:left w:val="none" w:sz="0" w:space="0" w:color="auto"/>
                                            <w:bottom w:val="none" w:sz="0" w:space="0" w:color="auto"/>
                                            <w:right w:val="none" w:sz="0" w:space="0" w:color="auto"/>
                                          </w:divBdr>
                                        </w:div>
                                      </w:divsChild>
                                    </w:div>
                                    <w:div w:id="1521773298">
                                      <w:marLeft w:val="0"/>
                                      <w:marRight w:val="0"/>
                                      <w:marTop w:val="0"/>
                                      <w:marBottom w:val="0"/>
                                      <w:divBdr>
                                        <w:top w:val="none" w:sz="0" w:space="0" w:color="auto"/>
                                        <w:left w:val="none" w:sz="0" w:space="0" w:color="auto"/>
                                        <w:bottom w:val="none" w:sz="0" w:space="0" w:color="auto"/>
                                        <w:right w:val="none" w:sz="0" w:space="0" w:color="auto"/>
                                      </w:divBdr>
                                      <w:divsChild>
                                        <w:div w:id="11262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23AF-C802-491A-AC76-55C19112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304955C3</Template>
  <TotalTime>137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CDixon</dc:creator>
  <cp:lastModifiedBy>cdixon</cp:lastModifiedBy>
  <cp:revision>6</cp:revision>
  <cp:lastPrinted>2012-02-20T12:17:00Z</cp:lastPrinted>
  <dcterms:created xsi:type="dcterms:W3CDTF">2011-08-19T10:38:00Z</dcterms:created>
  <dcterms:modified xsi:type="dcterms:W3CDTF">2012-02-20T12:42:00Z</dcterms:modified>
</cp:coreProperties>
</file>